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B65" w:rsidRPr="00B87757" w:rsidRDefault="00753B65" w:rsidP="00753B65">
      <w:pPr>
        <w:jc w:val="center"/>
        <w:rPr>
          <w:rFonts w:ascii="仿宋_GB2312" w:eastAsia="仿宋_GB2312" w:hint="eastAsia"/>
          <w:b/>
          <w:sz w:val="30"/>
          <w:szCs w:val="30"/>
        </w:rPr>
      </w:pPr>
      <w:bookmarkStart w:id="0" w:name="_GoBack"/>
      <w:r w:rsidRPr="00B87757">
        <w:rPr>
          <w:rFonts w:ascii="仿宋_GB2312" w:eastAsia="仿宋_GB2312" w:hint="eastAsia"/>
          <w:b/>
          <w:sz w:val="30"/>
          <w:szCs w:val="30"/>
        </w:rPr>
        <w:t>常用危险化学品储存禁忌物配存表</w:t>
      </w:r>
    </w:p>
    <w:bookmarkEnd w:id="0"/>
    <w:p w:rsidR="00753B65" w:rsidRDefault="00753B65" w:rsidP="00753B65">
      <w:pPr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/>
          <w:sz w:val="24"/>
        </w:rPr>
        <w:t>危险品的贮存安排取决于化学危险品分类、分项、容器类型、贮存方式和消防的要求。根据危险品的性能分区、分类、分库储存。各类危险品不得与禁忌物料混合贮存</w:t>
      </w:r>
      <w:r>
        <w:rPr>
          <w:rFonts w:ascii="仿宋_GB2312" w:eastAsia="仿宋_GB2312" w:hint="eastAsia"/>
          <w:sz w:val="24"/>
        </w:rPr>
        <w:t>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9"/>
        <w:gridCol w:w="382"/>
        <w:gridCol w:w="1896"/>
        <w:gridCol w:w="348"/>
        <w:gridCol w:w="360"/>
        <w:gridCol w:w="594"/>
        <w:gridCol w:w="347"/>
        <w:gridCol w:w="347"/>
        <w:gridCol w:w="347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</w:tblGrid>
      <w:tr w:rsidR="00753B65" w:rsidTr="00EE7AD0">
        <w:trPr>
          <w:cantSplit/>
          <w:trHeight w:val="938"/>
          <w:jc w:val="center"/>
        </w:trPr>
        <w:tc>
          <w:tcPr>
            <w:tcW w:w="31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化学危险品分类</w:t>
            </w:r>
          </w:p>
          <w:p w:rsidR="00753B65" w:rsidRDefault="00753B65" w:rsidP="00EE7AD0">
            <w:pPr>
              <w:jc w:val="right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           </w:t>
            </w:r>
            <w:r>
              <w:rPr>
                <w:rFonts w:hint="eastAsia"/>
                <w:sz w:val="18"/>
              </w:rPr>
              <w:t>小类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小类</w:t>
            </w:r>
            <w:r>
              <w:rPr>
                <w:sz w:val="18"/>
              </w:rPr>
              <w:t xml:space="preserve">    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化学危险品分类</w:t>
            </w:r>
          </w:p>
        </w:tc>
        <w:tc>
          <w:tcPr>
            <w:tcW w:w="164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爆炸性物品</w:t>
            </w:r>
          </w:p>
        </w:tc>
        <w:tc>
          <w:tcPr>
            <w:tcW w:w="13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氧化剂</w:t>
            </w:r>
          </w:p>
        </w:tc>
        <w:tc>
          <w:tcPr>
            <w:tcW w:w="13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压缩气体和液化气体</w:t>
            </w:r>
          </w:p>
        </w:tc>
        <w:tc>
          <w:tcPr>
            <w:tcW w:w="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自然物品</w:t>
            </w:r>
          </w:p>
        </w:tc>
        <w:tc>
          <w:tcPr>
            <w:tcW w:w="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遇水燃烧物品</w:t>
            </w:r>
          </w:p>
        </w:tc>
        <w:tc>
          <w:tcPr>
            <w:tcW w:w="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易燃液体</w:t>
            </w:r>
          </w:p>
        </w:tc>
        <w:tc>
          <w:tcPr>
            <w:tcW w:w="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易燃固体</w:t>
            </w:r>
          </w:p>
        </w:tc>
        <w:tc>
          <w:tcPr>
            <w:tcW w:w="13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毒害性物品</w:t>
            </w:r>
          </w:p>
        </w:tc>
        <w:tc>
          <w:tcPr>
            <w:tcW w:w="1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腐蚀性物品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放射性物品</w:t>
            </w:r>
          </w:p>
        </w:tc>
      </w:tr>
      <w:tr w:rsidR="00753B65" w:rsidTr="00EE7AD0">
        <w:trPr>
          <w:cantSplit/>
          <w:trHeight w:val="937"/>
          <w:jc w:val="center"/>
        </w:trPr>
        <w:tc>
          <w:tcPr>
            <w:tcW w:w="3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164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13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13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6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6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6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6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13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酸性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碱性</w:t>
            </w: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widowControl/>
              <w:jc w:val="left"/>
              <w:rPr>
                <w:sz w:val="18"/>
              </w:rPr>
            </w:pPr>
          </w:p>
        </w:tc>
      </w:tr>
      <w:tr w:rsidR="00753B65" w:rsidTr="00EE7AD0">
        <w:trPr>
          <w:cantSplit/>
          <w:jc w:val="center"/>
        </w:trPr>
        <w:tc>
          <w:tcPr>
            <w:tcW w:w="3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点火器材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起爆器材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爆炸及爆炸性药品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其他爆炸品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一级无机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一级有机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二级无机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二级有机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剧毒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易燃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助燃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不燃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一级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二级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一级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二级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一级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二级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一级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二级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剧毒无机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剧毒有机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有毒无机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有毒有机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无机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有机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无机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有机</w:t>
            </w: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widowControl/>
              <w:jc w:val="left"/>
              <w:rPr>
                <w:sz w:val="18"/>
              </w:rPr>
            </w:pPr>
          </w:p>
        </w:tc>
      </w:tr>
      <w:tr w:rsidR="00753B65" w:rsidTr="00EE7AD0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爆炸性物品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点火器材</w:t>
            </w:r>
          </w:p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起爆器材</w:t>
            </w:r>
          </w:p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爆炸及爆炸性药品</w:t>
            </w:r>
          </w:p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其他爆炸品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rPr>
                <w:sz w:val="18"/>
              </w:rPr>
            </w:pPr>
            <w:r>
              <w:t> </w:t>
            </w:r>
          </w:p>
        </w:tc>
      </w:tr>
      <w:tr w:rsidR="00753B65" w:rsidTr="00EE7AD0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氧化剂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一级无机</w:t>
            </w:r>
          </w:p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一级有机</w:t>
            </w:r>
          </w:p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二级无机</w:t>
            </w:r>
          </w:p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二级有机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②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rPr>
                <w:sz w:val="18"/>
              </w:rPr>
            </w:pPr>
            <w:r>
              <w:t> </w:t>
            </w:r>
          </w:p>
        </w:tc>
      </w:tr>
      <w:tr w:rsidR="00753B65" w:rsidTr="00EE7AD0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压缩气体和液化气体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剧毒</w:t>
            </w:r>
            <w:r>
              <w:rPr>
                <w:sz w:val="18"/>
              </w:rPr>
              <w:t>(</w:t>
            </w:r>
            <w:r>
              <w:rPr>
                <w:rFonts w:hint="eastAsia"/>
                <w:sz w:val="18"/>
              </w:rPr>
              <w:t>液氨和液氯有抵触</w:t>
            </w:r>
            <w:r>
              <w:rPr>
                <w:sz w:val="18"/>
              </w:rPr>
              <w:t>)</w:t>
            </w:r>
          </w:p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易燃</w:t>
            </w:r>
          </w:p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助燃</w:t>
            </w:r>
          </w:p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不燃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×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×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分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消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分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分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○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○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○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○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○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lastRenderedPageBreak/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rPr>
                <w:sz w:val="18"/>
              </w:rPr>
            </w:pPr>
            <w:r>
              <w:t> </w:t>
            </w:r>
          </w:p>
        </w:tc>
      </w:tr>
      <w:tr w:rsidR="00753B65" w:rsidTr="00EE7AD0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自然物品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一级</w:t>
            </w:r>
          </w:p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二级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</w:tr>
      <w:tr w:rsidR="00753B65" w:rsidTr="00EE7AD0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遇水燃烧物品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一级</w:t>
            </w:r>
          </w:p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二级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</w:tr>
      <w:tr w:rsidR="00753B65" w:rsidTr="00EE7AD0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易燃液体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一级</w:t>
            </w:r>
          </w:p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二级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</w:tr>
      <w:tr w:rsidR="00753B65" w:rsidTr="00EE7AD0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易燃固体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一级</w:t>
            </w:r>
          </w:p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二级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</w:tr>
      <w:tr w:rsidR="00753B65" w:rsidTr="00EE7AD0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毒害性物品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剧毒无机</w:t>
            </w:r>
          </w:p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剧毒有机</w:t>
            </w:r>
          </w:p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有毒无机</w:t>
            </w:r>
          </w:p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有毒有机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</w:tr>
      <w:tr w:rsidR="00753B65" w:rsidTr="00EE7AD0">
        <w:trPr>
          <w:cantSplit/>
          <w:jc w:val="center"/>
        </w:trPr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腐蚀性物品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酸性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无机</w:t>
            </w:r>
          </w:p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有机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</w:tr>
      <w:tr w:rsidR="00753B65" w:rsidTr="00EE7AD0">
        <w:trPr>
          <w:cantSplit/>
          <w:jc w:val="center"/>
        </w:trPr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碱性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无机</w:t>
            </w:r>
          </w:p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有机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分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消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  <w:p w:rsidR="00753B65" w:rsidRDefault="00753B65" w:rsidP="00EE7AD0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sz w:val="18"/>
              </w:rPr>
              <w:t> </w:t>
            </w:r>
          </w:p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t> </w:t>
            </w:r>
          </w:p>
        </w:tc>
      </w:tr>
      <w:tr w:rsidR="00753B65" w:rsidTr="00EE7AD0">
        <w:trPr>
          <w:jc w:val="center"/>
        </w:trPr>
        <w:tc>
          <w:tcPr>
            <w:tcW w:w="3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放射性物品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×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65" w:rsidRDefault="00753B65" w:rsidP="00EE7AD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○</w:t>
            </w:r>
          </w:p>
        </w:tc>
      </w:tr>
    </w:tbl>
    <w:p w:rsidR="00753B65" w:rsidRDefault="00753B65" w:rsidP="00753B65">
      <w:pPr>
        <w:rPr>
          <w:rFonts w:hint="eastAsia"/>
        </w:rPr>
      </w:pPr>
    </w:p>
    <w:p w:rsidR="00753B65" w:rsidRDefault="00753B65" w:rsidP="00753B65">
      <w:pPr>
        <w:rPr>
          <w:sz w:val="18"/>
        </w:rPr>
      </w:pPr>
      <w:r>
        <w:rPr>
          <w:rFonts w:hint="eastAsia"/>
          <w:sz w:val="18"/>
        </w:rPr>
        <w:t>说明：“○”符号表示可以混存；</w:t>
      </w:r>
    </w:p>
    <w:p w:rsidR="00753B65" w:rsidRDefault="00753B65" w:rsidP="00753B65">
      <w:pPr>
        <w:rPr>
          <w:sz w:val="18"/>
        </w:rPr>
      </w:pPr>
      <w:r>
        <w:rPr>
          <w:sz w:val="18"/>
        </w:rPr>
        <w:t xml:space="preserve">    </w:t>
      </w:r>
      <w:r>
        <w:rPr>
          <w:rFonts w:hint="eastAsia"/>
          <w:sz w:val="18"/>
        </w:rPr>
        <w:t>“×”符号表示不可以混存；</w:t>
      </w:r>
    </w:p>
    <w:p w:rsidR="00753B65" w:rsidRDefault="00753B65" w:rsidP="00753B65">
      <w:pPr>
        <w:rPr>
          <w:sz w:val="18"/>
        </w:rPr>
      </w:pPr>
      <w:r>
        <w:rPr>
          <w:sz w:val="18"/>
        </w:rPr>
        <w:t xml:space="preserve">    </w:t>
      </w:r>
      <w:r>
        <w:rPr>
          <w:rFonts w:hint="eastAsia"/>
          <w:sz w:val="18"/>
        </w:rPr>
        <w:t>“分”指应按化学危险晶的分类进行分区分类贮存。如果物品不多或仓位不够时，因其性能并不互相抵触，也可以混存；</w:t>
      </w:r>
    </w:p>
    <w:p w:rsidR="00753B65" w:rsidRDefault="00753B65" w:rsidP="00753B65">
      <w:pPr>
        <w:rPr>
          <w:sz w:val="18"/>
        </w:rPr>
      </w:pPr>
      <w:r>
        <w:rPr>
          <w:sz w:val="18"/>
        </w:rPr>
        <w:t xml:space="preserve">    </w:t>
      </w:r>
      <w:r>
        <w:rPr>
          <w:rFonts w:hint="eastAsia"/>
          <w:sz w:val="18"/>
        </w:rPr>
        <w:t>“消”指两种物品性能并不互相抵触，但消防施救方法不同，条件许可时最好分存；</w:t>
      </w:r>
    </w:p>
    <w:p w:rsidR="00753B65" w:rsidRDefault="00753B65" w:rsidP="00753B65">
      <w:pPr>
        <w:rPr>
          <w:sz w:val="18"/>
        </w:rPr>
      </w:pPr>
      <w:r>
        <w:rPr>
          <w:sz w:val="18"/>
        </w:rPr>
        <w:t xml:space="preserve">    </w:t>
      </w:r>
      <w:r>
        <w:rPr>
          <w:rFonts w:hint="eastAsia"/>
          <w:sz w:val="18"/>
        </w:rPr>
        <w:t>①说明过氧化钠等氧化物不宜和无机氧化剂混存。</w:t>
      </w:r>
    </w:p>
    <w:p w:rsidR="00753B65" w:rsidRDefault="00753B65" w:rsidP="00753B65">
      <w:pPr>
        <w:rPr>
          <w:sz w:val="18"/>
        </w:rPr>
      </w:pPr>
      <w:r>
        <w:rPr>
          <w:sz w:val="18"/>
        </w:rPr>
        <w:t xml:space="preserve">    </w:t>
      </w:r>
      <w:r>
        <w:rPr>
          <w:rFonts w:hint="eastAsia"/>
          <w:sz w:val="18"/>
        </w:rPr>
        <w:t>②说明具有还原性的亚硝酸钠等亚硝酸盐类，不宜和其他无机氧化剂混存。</w:t>
      </w:r>
    </w:p>
    <w:p w:rsidR="00753B65" w:rsidRPr="00B87757" w:rsidRDefault="00753B65" w:rsidP="00753B65">
      <w:pPr>
        <w:rPr>
          <w:rFonts w:hint="eastAsia"/>
          <w:sz w:val="18"/>
        </w:rPr>
      </w:pPr>
      <w:r>
        <w:rPr>
          <w:sz w:val="18"/>
        </w:rPr>
        <w:t xml:space="preserve">    </w:t>
      </w:r>
      <w:r>
        <w:rPr>
          <w:rFonts w:hint="eastAsia"/>
          <w:sz w:val="18"/>
        </w:rPr>
        <w:t>凡混存物品，货垛与货垛之间，必须留有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"/>
          <w:attr w:name="UnitName" w:val="m"/>
        </w:smartTagPr>
        <w:r>
          <w:rPr>
            <w:sz w:val="18"/>
          </w:rPr>
          <w:t>1 m</w:t>
        </w:r>
      </w:smartTag>
      <w:r>
        <w:rPr>
          <w:rFonts w:hint="eastAsia"/>
          <w:sz w:val="18"/>
        </w:rPr>
        <w:t>以上的距离，并要求包装容器完整，不使两种物品发生接触。</w:t>
      </w:r>
    </w:p>
    <w:sectPr w:rsidR="00753B65" w:rsidRPr="00B87757" w:rsidSect="00B8775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054" w:rsidRDefault="00EC4054" w:rsidP="00753B65">
      <w:r>
        <w:separator/>
      </w:r>
    </w:p>
  </w:endnote>
  <w:endnote w:type="continuationSeparator" w:id="0">
    <w:p w:rsidR="00EC4054" w:rsidRDefault="00EC4054" w:rsidP="00753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054" w:rsidRDefault="00EC4054" w:rsidP="00753B65">
      <w:r>
        <w:separator/>
      </w:r>
    </w:p>
  </w:footnote>
  <w:footnote w:type="continuationSeparator" w:id="0">
    <w:p w:rsidR="00EC4054" w:rsidRDefault="00EC4054" w:rsidP="00753B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A40"/>
    <w:rsid w:val="00517538"/>
    <w:rsid w:val="00753B65"/>
    <w:rsid w:val="008D3A40"/>
    <w:rsid w:val="00EC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0B784C6-C1E8-4C71-AB6E-2D55C4DC7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B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3B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3B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3B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3B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宁信</dc:creator>
  <cp:keywords/>
  <dc:description/>
  <cp:lastModifiedBy>宁信</cp:lastModifiedBy>
  <cp:revision>2</cp:revision>
  <dcterms:created xsi:type="dcterms:W3CDTF">2016-09-03T05:36:00Z</dcterms:created>
  <dcterms:modified xsi:type="dcterms:W3CDTF">2016-09-03T05:36:00Z</dcterms:modified>
</cp:coreProperties>
</file>